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B6D6" w14:textId="77777777" w:rsidR="00372587" w:rsidRPr="00A63534" w:rsidRDefault="00372587" w:rsidP="00060BA3">
      <w:pPr>
        <w:widowControl/>
        <w:shd w:val="clear" w:color="auto" w:fill="FFFFFF"/>
        <w:spacing w:line="360" w:lineRule="atLeast"/>
        <w:jc w:val="left"/>
        <w:rPr>
          <w:rFonts w:ascii="Helvetica" w:eastAsia="宋体" w:hAnsi="Helvetica" w:cs="Helvetica" w:hint="eastAsia"/>
          <w:color w:val="333333"/>
          <w:kern w:val="0"/>
          <w:szCs w:val="21"/>
        </w:rPr>
      </w:pPr>
    </w:p>
    <w:p w14:paraId="50A183BA" w14:textId="36949530" w:rsidR="005162BC" w:rsidRDefault="00372587" w:rsidP="00372587">
      <w:pPr>
        <w:jc w:val="center"/>
        <w:rPr>
          <w:rFonts w:ascii="宋体" w:eastAsia="宋体" w:hAnsi="宋体" w:cs="Helvetica"/>
          <w:szCs w:val="21"/>
        </w:rPr>
      </w:pPr>
      <w:r w:rsidRPr="00372587">
        <w:rPr>
          <w:rFonts w:ascii="宋体" w:eastAsia="宋体" w:hAnsi="宋体" w:cs="Helvetica" w:hint="eastAsia"/>
          <w:szCs w:val="21"/>
        </w:rPr>
        <w:t>中华人民共和国消防法</w:t>
      </w:r>
      <w:r>
        <w:rPr>
          <w:rFonts w:ascii="宋体" w:eastAsia="宋体" w:hAnsi="宋体" w:cs="Helvetica" w:hint="eastAsia"/>
          <w:szCs w:val="21"/>
        </w:rPr>
        <w:t>【2021-04-29修订】</w:t>
      </w:r>
    </w:p>
    <w:p w14:paraId="303A6DCB" w14:textId="69E30870" w:rsidR="00372587" w:rsidRDefault="00372587" w:rsidP="00372587">
      <w:pPr>
        <w:rPr>
          <w:rFonts w:ascii="楷体" w:eastAsia="楷体" w:hAnsi="楷体" w:cs="Helvetica"/>
          <w:color w:val="333333"/>
          <w:sz w:val="18"/>
          <w:szCs w:val="18"/>
          <w:shd w:val="clear" w:color="auto" w:fill="FFFFFF"/>
        </w:rPr>
      </w:pPr>
      <w:r w:rsidRPr="00815003">
        <w:rPr>
          <w:rFonts w:ascii="楷体" w:eastAsia="楷体" w:hAnsi="楷体" w:cs="Helvetica"/>
          <w:color w:val="333333"/>
          <w:sz w:val="18"/>
          <w:szCs w:val="18"/>
          <w:shd w:val="clear" w:color="auto" w:fill="FFFFFF"/>
        </w:rPr>
        <w:t>1998年4月29日第九届全国人民代表大会常务委员会第二次会议通过</w:t>
      </w:r>
      <w:r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2008年10月28日第十一届全国人民代表大会常务委员会第五次会议修订</w:t>
      </w:r>
      <w:r w:rsidR="00815003"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根据2019年4月23日第十三届全国人民代表大会常务委员会第十次会议《关于修改&lt;中华人民共和国建筑法&gt;等八部法律的决定》第一次修正</w:t>
      </w:r>
      <w:r w:rsidR="00815003" w:rsidRPr="00815003">
        <w:rPr>
          <w:rFonts w:ascii="楷体" w:eastAsia="楷体" w:hAnsi="楷体" w:cs="Helvetica" w:hint="eastAsia"/>
          <w:color w:val="333333"/>
          <w:sz w:val="18"/>
          <w:szCs w:val="18"/>
          <w:shd w:val="clear" w:color="auto" w:fill="FFFFFF"/>
        </w:rPr>
        <w:t xml:space="preserve"> </w:t>
      </w:r>
      <w:r w:rsidR="00815003" w:rsidRPr="00815003">
        <w:rPr>
          <w:rFonts w:ascii="楷体" w:eastAsia="楷体" w:hAnsi="楷体" w:cs="Helvetica"/>
          <w:color w:val="333333"/>
          <w:sz w:val="18"/>
          <w:szCs w:val="18"/>
          <w:shd w:val="clear" w:color="auto" w:fill="FFFFFF"/>
        </w:rPr>
        <w:t>根据2021年4月29日第十三届全国人民代表大会常务委员会第二十八次会议《关于修改〈中华人民共和国道路交通安全法〉等八部法律的决定》第二次修正</w:t>
      </w:r>
    </w:p>
    <w:p w14:paraId="4A92D928" w14:textId="09DE1A20" w:rsidR="00815003" w:rsidRPr="00815003" w:rsidRDefault="00815003" w:rsidP="00815003">
      <w:pPr>
        <w:jc w:val="center"/>
        <w:rPr>
          <w:rFonts w:ascii="宋体" w:eastAsia="宋体" w:hAnsi="宋体"/>
          <w:szCs w:val="21"/>
        </w:rPr>
      </w:pPr>
      <w:r w:rsidRPr="00815003">
        <w:rPr>
          <w:rFonts w:ascii="宋体" w:eastAsia="宋体" w:hAnsi="宋体" w:hint="eastAsia"/>
          <w:szCs w:val="21"/>
        </w:rPr>
        <w:t>目</w:t>
      </w:r>
      <w:r>
        <w:rPr>
          <w:rFonts w:ascii="宋体" w:eastAsia="宋体" w:hAnsi="宋体" w:hint="eastAsia"/>
          <w:szCs w:val="21"/>
        </w:rPr>
        <w:t xml:space="preserve"> </w:t>
      </w:r>
      <w:r w:rsidRPr="00815003">
        <w:rPr>
          <w:rFonts w:ascii="宋体" w:eastAsia="宋体" w:hAnsi="宋体" w:hint="eastAsia"/>
          <w:szCs w:val="21"/>
        </w:rPr>
        <w:t>录</w:t>
      </w:r>
    </w:p>
    <w:p w14:paraId="78B7EE3B" w14:textId="045BA9F2"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第一章</w:t>
      </w:r>
      <w:r>
        <w:rPr>
          <w:rFonts w:ascii="宋体" w:eastAsia="宋体" w:hAnsi="宋体" w:hint="eastAsia"/>
          <w:szCs w:val="21"/>
        </w:rPr>
        <w:t xml:space="preserve"> </w:t>
      </w:r>
      <w:r w:rsidRPr="00815003">
        <w:rPr>
          <w:rFonts w:ascii="宋体" w:eastAsia="宋体" w:hAnsi="宋体" w:hint="eastAsia"/>
          <w:szCs w:val="21"/>
        </w:rPr>
        <w:t>总</w:t>
      </w:r>
      <w:r>
        <w:rPr>
          <w:rFonts w:ascii="宋体" w:eastAsia="宋体" w:hAnsi="宋体" w:hint="eastAsia"/>
          <w:szCs w:val="21"/>
        </w:rPr>
        <w:t xml:space="preserve">    </w:t>
      </w:r>
      <w:r w:rsidRPr="00815003">
        <w:rPr>
          <w:rFonts w:ascii="宋体" w:eastAsia="宋体" w:hAnsi="宋体" w:hint="eastAsia"/>
          <w:szCs w:val="21"/>
        </w:rPr>
        <w:t>则</w:t>
      </w:r>
    </w:p>
    <w:p w14:paraId="54CDBB95" w14:textId="25959E3E"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第二章</w:t>
      </w:r>
      <w:r>
        <w:rPr>
          <w:rFonts w:ascii="宋体" w:eastAsia="宋体" w:hAnsi="宋体" w:hint="eastAsia"/>
          <w:szCs w:val="21"/>
        </w:rPr>
        <w:t xml:space="preserve"> </w:t>
      </w:r>
      <w:r w:rsidRPr="00815003">
        <w:rPr>
          <w:rFonts w:ascii="宋体" w:eastAsia="宋体" w:hAnsi="宋体" w:hint="eastAsia"/>
          <w:szCs w:val="21"/>
        </w:rPr>
        <w:t>火灾预防</w:t>
      </w:r>
    </w:p>
    <w:p w14:paraId="2E43BC00" w14:textId="77E47E5F"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第三章</w:t>
      </w:r>
      <w:r>
        <w:rPr>
          <w:rFonts w:ascii="宋体" w:eastAsia="宋体" w:hAnsi="宋体" w:hint="eastAsia"/>
          <w:szCs w:val="21"/>
        </w:rPr>
        <w:t xml:space="preserve"> </w:t>
      </w:r>
      <w:r w:rsidRPr="00815003">
        <w:rPr>
          <w:rFonts w:ascii="宋体" w:eastAsia="宋体" w:hAnsi="宋体" w:hint="eastAsia"/>
          <w:szCs w:val="21"/>
        </w:rPr>
        <w:t>消防组织</w:t>
      </w:r>
    </w:p>
    <w:p w14:paraId="6B84EEC4" w14:textId="13D0F827"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第四章</w:t>
      </w:r>
      <w:r>
        <w:rPr>
          <w:rFonts w:ascii="宋体" w:eastAsia="宋体" w:hAnsi="宋体" w:hint="eastAsia"/>
          <w:szCs w:val="21"/>
        </w:rPr>
        <w:t xml:space="preserve"> </w:t>
      </w:r>
      <w:r w:rsidRPr="00815003">
        <w:rPr>
          <w:rFonts w:ascii="宋体" w:eastAsia="宋体" w:hAnsi="宋体" w:hint="eastAsia"/>
          <w:szCs w:val="21"/>
        </w:rPr>
        <w:t>灭火救援</w:t>
      </w:r>
    </w:p>
    <w:p w14:paraId="5FECFF5C" w14:textId="52CCAA89"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第五章</w:t>
      </w:r>
      <w:r>
        <w:rPr>
          <w:rFonts w:ascii="宋体" w:eastAsia="宋体" w:hAnsi="宋体" w:hint="eastAsia"/>
          <w:szCs w:val="21"/>
        </w:rPr>
        <w:t xml:space="preserve"> </w:t>
      </w:r>
      <w:r w:rsidRPr="00815003">
        <w:rPr>
          <w:rFonts w:ascii="宋体" w:eastAsia="宋体" w:hAnsi="宋体" w:hint="eastAsia"/>
          <w:szCs w:val="21"/>
        </w:rPr>
        <w:t>监督检查</w:t>
      </w:r>
    </w:p>
    <w:p w14:paraId="766C3A8C" w14:textId="10B736B8" w:rsidR="00815003" w:rsidRP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第六章</w:t>
      </w:r>
      <w:r>
        <w:rPr>
          <w:rFonts w:ascii="宋体" w:eastAsia="宋体" w:hAnsi="宋体" w:hint="eastAsia"/>
          <w:szCs w:val="21"/>
        </w:rPr>
        <w:t xml:space="preserve"> </w:t>
      </w:r>
      <w:r w:rsidRPr="00815003">
        <w:rPr>
          <w:rFonts w:ascii="宋体" w:eastAsia="宋体" w:hAnsi="宋体" w:hint="eastAsia"/>
          <w:szCs w:val="21"/>
        </w:rPr>
        <w:t>法律责任</w:t>
      </w:r>
    </w:p>
    <w:p w14:paraId="6BB9B017" w14:textId="48A05548" w:rsidR="00815003" w:rsidRDefault="00815003" w:rsidP="008C28F9">
      <w:pPr>
        <w:ind w:firstLineChars="200" w:firstLine="420"/>
        <w:rPr>
          <w:rFonts w:ascii="宋体" w:eastAsia="宋体" w:hAnsi="宋体"/>
          <w:szCs w:val="21"/>
        </w:rPr>
      </w:pPr>
      <w:r w:rsidRPr="00815003">
        <w:rPr>
          <w:rFonts w:ascii="宋体" w:eastAsia="宋体" w:hAnsi="宋体" w:hint="eastAsia"/>
          <w:szCs w:val="21"/>
        </w:rPr>
        <w:t>第七章</w:t>
      </w:r>
      <w:r>
        <w:rPr>
          <w:rFonts w:ascii="宋体" w:eastAsia="宋体" w:hAnsi="宋体" w:hint="eastAsia"/>
          <w:szCs w:val="21"/>
        </w:rPr>
        <w:t xml:space="preserve"> </w:t>
      </w:r>
      <w:r w:rsidRPr="00815003">
        <w:rPr>
          <w:rFonts w:ascii="宋体" w:eastAsia="宋体" w:hAnsi="宋体" w:hint="eastAsia"/>
          <w:szCs w:val="21"/>
        </w:rPr>
        <w:t>附</w:t>
      </w:r>
      <w:r>
        <w:rPr>
          <w:rFonts w:ascii="宋体" w:eastAsia="宋体" w:hAnsi="宋体" w:hint="eastAsia"/>
          <w:szCs w:val="21"/>
        </w:rPr>
        <w:t xml:space="preserve">    </w:t>
      </w:r>
      <w:r w:rsidRPr="00815003">
        <w:rPr>
          <w:rFonts w:ascii="宋体" w:eastAsia="宋体" w:hAnsi="宋体" w:hint="eastAsia"/>
          <w:szCs w:val="21"/>
        </w:rPr>
        <w:t>则</w:t>
      </w:r>
    </w:p>
    <w:p w14:paraId="5579F1D9"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第一章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总</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则</w:t>
      </w:r>
    </w:p>
    <w:p w14:paraId="423FE98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第一条　为了预防火灾和减少火灾危害，加强应急救援工作，保护人身、财产安全，维护公共安全，制定本法。</w:t>
      </w:r>
    </w:p>
    <w:p w14:paraId="28ED9AE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第二条　消防工作贯彻预防为主、防消结合的方针，按照政府统一领导、部门依法监管、单位全面负责、公民积极参与的原则，实行消防安全责任制，建立健全社会化的消防工作网络。</w:t>
      </w:r>
    </w:p>
    <w:p w14:paraId="3E5C941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第三条　国务院领导全国的消防工作。地方各级人民政府负责本行政区域内的消防工作。</w:t>
      </w:r>
    </w:p>
    <w:p w14:paraId="00AA201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各级人民政府应当将消防工作纳入国民经济和社会发展计划，保障消防工作与经济社会发展相适应。</w:t>
      </w:r>
    </w:p>
    <w:p w14:paraId="199D846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4AEDDE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县级以上人民政府其他有关部门在各自的职责范围内，依照本法和其他相关法律、法规的规定做好消防工作。</w:t>
      </w:r>
    </w:p>
    <w:p w14:paraId="228F13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法律、行政法规对森林、草原的消防工作另有规定的，从其规定。</w:t>
      </w:r>
    </w:p>
    <w:p w14:paraId="65DB3BD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第五条　任何单位和个人都有维护消防安全、保护消防设施、预防火灾、报告火警的义务。任何单位和成年人都有参加有组织的灭火工作的义务。</w:t>
      </w:r>
    </w:p>
    <w:p w14:paraId="269421B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第六条　各级人民政府应当组织开展经常性的消防宣传教育，提高公民的消防安全意识。</w:t>
      </w:r>
    </w:p>
    <w:p w14:paraId="1BDF40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机关、团体、企业、事业等单位，应当加强对本单位人员的消防宣传教育。</w:t>
      </w:r>
    </w:p>
    <w:p w14:paraId="5EA91E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应急管理部门及消防救援机构应当加强消防法律、法规的宣传，并督促、指导、协助有关单位做好消防宣传教育工作。</w:t>
      </w:r>
    </w:p>
    <w:p w14:paraId="18FA23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教育、人力资源行政主管部门和学校、有关职业培训机构应当将消防知识纳入教育、教学、培训的内容。</w:t>
      </w:r>
    </w:p>
    <w:p w14:paraId="4F2F58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新闻、广播、电视等有关单位，应当有针对性地面向社会进行消防宣传教育。</w:t>
      </w:r>
    </w:p>
    <w:p w14:paraId="6654EA4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工会、共产主义青年团、妇女联合会等团体应当结合各自工作对象的特点，组织开展消防宣传教育。</w:t>
      </w:r>
    </w:p>
    <w:p w14:paraId="62AC0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村民委员会、居民委员会应当协助人民政府以及公安机关、应急管理等部门，加强消防宣传教育。</w:t>
      </w:r>
    </w:p>
    <w:p w14:paraId="7D3C04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第七条　国家鼓励、支持消防科学研究和技术创新，推广使用先进的消防和应急救援技术、设备；鼓励、支持社会力量开展消防公益活动。</w:t>
      </w:r>
    </w:p>
    <w:p w14:paraId="027B66C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对在消防工作中有突出贡献的单位和个人，应当按照国家有关规定给予表彰和奖励。</w:t>
      </w:r>
    </w:p>
    <w:p w14:paraId="53220F2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0" w:name="第二章_火灾预防"/>
      <w:bookmarkEnd w:id="0"/>
      <w:r w:rsidRPr="008C28F9">
        <w:rPr>
          <w:rFonts w:ascii="Helvetica" w:eastAsia="宋体" w:hAnsi="Helvetica" w:cs="Helvetica"/>
          <w:color w:val="333333"/>
          <w:kern w:val="0"/>
          <w:sz w:val="27"/>
          <w:szCs w:val="27"/>
        </w:rPr>
        <w:t>第二章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火灾预防</w:t>
      </w:r>
    </w:p>
    <w:p w14:paraId="5CABE32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第八条　地方各级人民政府应当将包括消防安全布局、消防站、消防供水、消防通信、消防车通道、消防装备等内容的消防规划纳入城乡规划，并负责组织实施。</w:t>
      </w:r>
    </w:p>
    <w:p w14:paraId="4935F81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proofErr w:type="gramStart"/>
      <w:r w:rsidRPr="008C28F9">
        <w:rPr>
          <w:rFonts w:ascii="Helvetica" w:eastAsia="宋体" w:hAnsi="Helvetica" w:cs="Helvetica"/>
          <w:color w:val="333333"/>
          <w:kern w:val="0"/>
          <w:szCs w:val="21"/>
        </w:rPr>
        <w:t>城乡消防</w:t>
      </w:r>
      <w:proofErr w:type="gramEnd"/>
      <w:r w:rsidRPr="008C28F9">
        <w:rPr>
          <w:rFonts w:ascii="Helvetica" w:eastAsia="宋体" w:hAnsi="Helvetica" w:cs="Helvetica"/>
          <w:color w:val="333333"/>
          <w:kern w:val="0"/>
          <w:szCs w:val="21"/>
        </w:rPr>
        <w:t>安全布局不符合消防安全要求的，应当调整、完善；公共消防设施、消防装备不足或者不适应实际需要的，应当增建、改建、配置或者进行技术改造。</w:t>
      </w:r>
    </w:p>
    <w:p w14:paraId="367AF7D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第九条　建设工程的消防设计、施工必须符合国家工程建设消防技术标准。建设、设计、施工、工程监理等单位依法对建设工程的消防设计、施工质量负责。</w:t>
      </w:r>
    </w:p>
    <w:p w14:paraId="26831E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第十条　对按照国家工程建设消防技术标准需要进行消防设计的建设工程，实行建设工程消防设计审查验收制度。</w:t>
      </w:r>
    </w:p>
    <w:p w14:paraId="0F4304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第十一条　国务院住房和城乡建设主管部门规定的特殊建设工程，建设单位应当将消防设计文件报送住房和城乡建设主管部门审查，住房和城乡建设主管部门依法对审查的结果负责。</w:t>
      </w:r>
    </w:p>
    <w:p w14:paraId="19063B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前款规定以外的其他建设工程，建设单位申请领取施工许可证或者申请批准开工报告时应当提供满足施工需要的消防设计图纸及技术资料。</w:t>
      </w:r>
    </w:p>
    <w:p w14:paraId="1F20B9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458A849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第十三条　国务院住房和城乡建设主管部门规定应当申请消防验收的建设工程竣工，建设单位应当向住房和城乡建设主管部门申请消防验收。</w:t>
      </w:r>
    </w:p>
    <w:p w14:paraId="6E0D11C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前款规定以外的其他建设工程，建设单位在验收后应当报住房和城乡建设主管部门备案，住房和城乡建设主管部门应当进行抽查。</w:t>
      </w:r>
    </w:p>
    <w:p w14:paraId="067014B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依法应当进行消防验收的建设工程，未经消防验收或者消防验收不合格的，禁止投入使用；其他建设工程经依法抽查不合格的，应当停止使用。</w:t>
      </w:r>
    </w:p>
    <w:p w14:paraId="14D6F8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第十四条　建设工程消防设计审查、消防验收、备案和抽查的具体办法，由国务院住房和城乡建设主管部门规定。</w:t>
      </w:r>
    </w:p>
    <w:p w14:paraId="1602B9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第十五条　公众聚集场所投入使用、营业前消防安全检查实行告知承诺管理。公众聚集场所在投入使用、营业前，建设单位或者使用单位应当向场所所在地的县级以上地方人</w:t>
      </w:r>
      <w:r w:rsidRPr="008C28F9">
        <w:rPr>
          <w:rFonts w:ascii="Helvetica" w:eastAsia="宋体" w:hAnsi="Helvetica" w:cs="Helvetica"/>
          <w:color w:val="333333"/>
          <w:kern w:val="0"/>
          <w:szCs w:val="21"/>
        </w:rPr>
        <w:lastRenderedPageBreak/>
        <w:t>民政府消防救援机构申请消防安全检查，</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场所符合消防技术标准和管理规定的承诺，提交规定的材料，并对其承诺和材料的真实性负责。</w:t>
      </w:r>
    </w:p>
    <w:p w14:paraId="018EEE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消防救援机构对申请人提交的材料进行审查；申请材料齐全、符合法定形式的，应当予以许可。消防救援机构应当根据消防技术标准和管理规定，及时对</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承诺的公众聚集场所进行核查。</w:t>
      </w:r>
    </w:p>
    <w:p w14:paraId="6356B4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申请人选择不采用告知承诺方式办理的，消防救援机构应当自受理申请之日起十个工作日内，根据消防技术标准和管理规定，对该场所进行检查。经检查符合消防安全要求的，应当予以许可。</w:t>
      </w:r>
    </w:p>
    <w:p w14:paraId="104C66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公众聚集场所未经消防救援机构许可的，不得投入使用、营业。消防安全检查的具体办法，由国务院应急管理部门制定。</w:t>
      </w:r>
    </w:p>
    <w:p w14:paraId="5E1228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第十六条　机关、团体、企业、事业等单位应当履行下列消防安全职责：</w:t>
      </w:r>
    </w:p>
    <w:p w14:paraId="79ADC99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（一）落实消防安全责任制，制定本单位的消防安全制度、消防安全操作规程，制定灭火和应急疏散预案；</w:t>
      </w:r>
    </w:p>
    <w:p w14:paraId="1B1B47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（二）按照国家标准、行业标准配置消防设施、器材，设置消防安全标志，并定期组织检验、维修，确保完好有效；</w:t>
      </w:r>
    </w:p>
    <w:p w14:paraId="008742E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（三）对建筑消防设施每年至少进行一次全面检测，确保完好有效，检测记录应当完整准确，存档备查；</w:t>
      </w:r>
    </w:p>
    <w:p w14:paraId="601F37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（四）保障疏散通道、安全出口、消防车通道畅通，保证防火防烟分区、防火间距符合消防技术标准；</w:t>
      </w:r>
    </w:p>
    <w:p w14:paraId="28B1FB1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（五）组织防火检查，及时消除火灾隐患；</w:t>
      </w:r>
    </w:p>
    <w:p w14:paraId="4EFA34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（六）组织进行有针对性的消防演练；</w:t>
      </w:r>
    </w:p>
    <w:p w14:paraId="6FBB78E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（七）法律、法规规定的其他消防安全职责。</w:t>
      </w:r>
    </w:p>
    <w:p w14:paraId="061AB85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单位的主要负责人是本单位的消防安全责任人。</w:t>
      </w:r>
    </w:p>
    <w:p w14:paraId="4A1EF43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208CB4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消防安全重点单位除应当履行本法第十六条规定的职责外，还应当履行下列消防安全职责：</w:t>
      </w:r>
    </w:p>
    <w:p w14:paraId="50E46C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（一）确定消防安全管理人，组织实施本单位的消防安全管理工作；</w:t>
      </w:r>
    </w:p>
    <w:p w14:paraId="66236E8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（二）建立消防档案，确定消防安全重点部位，设置防火标志，实行严格管理；</w:t>
      </w:r>
    </w:p>
    <w:p w14:paraId="7853E6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（三）实行每日防火巡查，并建立巡查记录；</w:t>
      </w:r>
    </w:p>
    <w:p w14:paraId="45BD50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（四）对职工进行岗前消防安全培训，定期组织消防安全培训和消防演练。</w:t>
      </w:r>
    </w:p>
    <w:p w14:paraId="0ACAEB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第十八条　同一建筑物由两个以上单位管理或者使用的，应当明确各方的消防安全责任，并确定责任人对共用的疏散通道、安全出口、建筑消防设施和消防车通道进行统一管理。</w:t>
      </w:r>
    </w:p>
    <w:p w14:paraId="25B7BF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住宅区的物业服务企业应当对管理区域内的共用消防设施进行维护管理，提供消防安全防范服务。</w:t>
      </w:r>
    </w:p>
    <w:p w14:paraId="153941E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第十九条　生产、储存、经营易燃易爆危险品的场所不得与居住场所设置在同一建筑物内，并应当与居住场所保持安全距离。</w:t>
      </w:r>
    </w:p>
    <w:p w14:paraId="50A0FBB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生产、储存、经营其他物品的场所与居住场所设置在同一建筑物内的，应当符合国家工程建设消防技术标准。</w:t>
      </w:r>
    </w:p>
    <w:p w14:paraId="4AE4ED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4B6E875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第二十一条　禁止在具有火灾、爆炸危险的场所吸烟、使用明火。因施工等特殊情况需要使用明火作业的，应当按照规定事先办理审批手续，采取相应的消防安全措施；作业人员应当遵守消防安全规定。</w:t>
      </w:r>
    </w:p>
    <w:p w14:paraId="6A4A0AC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进行电焊、气焊等具有火灾危险作业的人员和自动消防系统的操作人员，必须持证上岗，并遵守消防安全操作规程。</w:t>
      </w:r>
    </w:p>
    <w:p w14:paraId="358DA5F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14:paraId="16254E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30432B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第二十三条　生产、储存、运输、销售、使用、销毁易燃易爆危险品，必须执行消防技术标准和管理规定。</w:t>
      </w:r>
    </w:p>
    <w:p w14:paraId="1BF504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进入生产、储存易燃易爆危险品的场所，必须执行消防安全规定。禁止非法携带易燃易爆危险品进入公共场所或者乘坐公共交通工具。</w:t>
      </w:r>
    </w:p>
    <w:p w14:paraId="21C46E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储存可燃物资仓库的管理，必须执行消防技术标准和管理规定。</w:t>
      </w:r>
    </w:p>
    <w:p w14:paraId="07DA9C2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第二十四条　消防产品必须符合国家标准；没有国家标准的，必须符合行业标准。禁止生产、销售或者使用不合格的消防产品以及国家明令淘汰的消防产品。</w:t>
      </w:r>
    </w:p>
    <w:p w14:paraId="68A4CE5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158DDC5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新研制的尚未制定国家标准、行业标准的消防产品，应当按照国务院产品质量监督部门会同国务院应急管理部门规定的办法，经技术鉴定符合消防安全要求的，方可生产、销售、使用。</w:t>
      </w:r>
    </w:p>
    <w:p w14:paraId="7E49E6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依照本条规定经强制性产品认证合格或者技术鉴定合格的消防产品，国务院应急管理部门应当予以公布。</w:t>
      </w:r>
    </w:p>
    <w:p w14:paraId="740B0CE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第二十五条　产品质量监督部门、工商行政管理部门、消防救援机构应当按照各自职责加强对消防产品质量的监督检查。</w:t>
      </w:r>
    </w:p>
    <w:p w14:paraId="66FC1E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第二十六条　建筑构件、建筑材料和室内装修、装饰材料的防火性能必须符合国家标准；没有国家标准的，必须符合行业标准。</w:t>
      </w:r>
    </w:p>
    <w:p w14:paraId="7119512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人员密集场所室内装修、装饰，应当按照消防技术标准的要求，使用不燃、难燃材料。</w:t>
      </w:r>
    </w:p>
    <w:p w14:paraId="734B38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第二十七条　电器产品、燃气用具的产品标准，应当符合消防安全的要求。</w:t>
      </w:r>
    </w:p>
    <w:p w14:paraId="27B4563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电器产品、燃气用具的安装、使用及其线路、管路的设计、敷设、维护保养、检测，必须符合消防技术标准和管理规定。</w:t>
      </w:r>
    </w:p>
    <w:p w14:paraId="4C5CB0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1AF10E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2CBB4C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第三十条　地方各级人民政府应当加强对</w:t>
      </w:r>
      <w:proofErr w:type="gramStart"/>
      <w:r w:rsidRPr="008C28F9">
        <w:rPr>
          <w:rFonts w:ascii="Helvetica" w:eastAsia="宋体" w:hAnsi="Helvetica" w:cs="Helvetica"/>
          <w:color w:val="333333"/>
          <w:kern w:val="0"/>
          <w:szCs w:val="21"/>
        </w:rPr>
        <w:t>农村消防</w:t>
      </w:r>
      <w:proofErr w:type="gramEnd"/>
      <w:r w:rsidRPr="008C28F9">
        <w:rPr>
          <w:rFonts w:ascii="Helvetica" w:eastAsia="宋体" w:hAnsi="Helvetica" w:cs="Helvetica"/>
          <w:color w:val="333333"/>
          <w:kern w:val="0"/>
          <w:szCs w:val="21"/>
        </w:rPr>
        <w:t>工作的领导，采取措施加强公共消防设施建设，组织建立和督促落实消防安全责任制。</w:t>
      </w:r>
    </w:p>
    <w:p w14:paraId="2868AE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第三十一条　在农业收获季节、森林和草原防火期间、重大节假日期间以及火灾多发季节，地方各级人民政府应当组织开展有针对性的消防宣传教育，采取防火措施，进行消防安全检查。</w:t>
      </w:r>
    </w:p>
    <w:p w14:paraId="52F980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48BE63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第三十三条　国家鼓励、引导公众聚集场所和生产、储存、运输、销售易燃易爆危险品的企业投保火灾公众责任保险；鼓励保险公司承保火灾公众责任保险。</w:t>
      </w:r>
    </w:p>
    <w:p w14:paraId="4AE9C4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0535B470"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 w:name="第三章_消防组织"/>
      <w:bookmarkEnd w:id="1"/>
      <w:r w:rsidRPr="008C28F9">
        <w:rPr>
          <w:rFonts w:ascii="Helvetica" w:eastAsia="宋体" w:hAnsi="Helvetica" w:cs="Helvetica"/>
          <w:color w:val="333333"/>
          <w:kern w:val="0"/>
          <w:sz w:val="27"/>
          <w:szCs w:val="27"/>
        </w:rPr>
        <w:t>第三章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消防组织</w:t>
      </w:r>
    </w:p>
    <w:p w14:paraId="7857E0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第三十五条　各级人民政府应当加强消防组织建设，根据经济社会发展的需要，建立多种形式的消防组织，加强消防技术人才培养，增强火灾预防、扑救和应急救援的能力。</w:t>
      </w:r>
    </w:p>
    <w:p w14:paraId="5E4AFC6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第三十六条　县级以上地方人民政府应当按照国家规定建立国家综合性消防救援队、专职消防队，并按照国家标准配备消防装备，承担火灾扑救工作。</w:t>
      </w:r>
    </w:p>
    <w:p w14:paraId="7DC237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乡镇人民政府应当根据当地经济发展和消防工作的需要，建立专职消防队、志愿消防队，承担火灾扑救工作。</w:t>
      </w:r>
    </w:p>
    <w:p w14:paraId="1EDA6C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第三十七条　国家综合性消防救援队、专职消防队按照国家规定承担重大灾害事故和其他以抢救人员生命为主的应急救援工作。</w:t>
      </w:r>
    </w:p>
    <w:p w14:paraId="3C93686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第三十八条　国家综合性消防救援队、专职消防队应当充分发挥火灾扑救和应急救援专业力量的骨干作用；按照国家规定，组织实施专业技能训练，配备并维护保养装备器材，提高火灾扑救和应急救援的能力。</w:t>
      </w:r>
    </w:p>
    <w:p w14:paraId="7E18BFA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第三十九条　下列单位应当建立单位专职消防队，承担本单位的火灾扑救工作：</w:t>
      </w:r>
    </w:p>
    <w:p w14:paraId="167D8F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（一）大型核设施单位、大型发电厂、民用机场、主要港口；</w:t>
      </w:r>
    </w:p>
    <w:p w14:paraId="69F660D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（二）生产、储存易燃易爆危险品的大型企业；</w:t>
      </w:r>
    </w:p>
    <w:p w14:paraId="2BEDD4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（三）储备可燃的重要物资的大型仓库、基地；</w:t>
      </w:r>
    </w:p>
    <w:p w14:paraId="5E0F34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（四）第一项、第二项、第三项规定以外的火灾危险性较大、距离国家综合性消防救援队较远的其他大型企业；</w:t>
      </w:r>
    </w:p>
    <w:p w14:paraId="08631A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（五）距离国家综合性消防救援队较远、被列为全国重点文物保护单位的古建筑群的管理单位。</w:t>
      </w:r>
    </w:p>
    <w:p w14:paraId="5CF0C6D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第四十条　专职消防队的建立，应当符合国家有关规定，并报当地消防救援机构验收。</w:t>
      </w:r>
    </w:p>
    <w:p w14:paraId="1C099F7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专职消防队的队员依法享受社会保险和福利待遇。</w:t>
      </w:r>
    </w:p>
    <w:p w14:paraId="3837854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第四十一条　机关、团体、企业、事业等单位以及村民委员会、居民委员会根据需要，建立志愿消防队等多种形式的消防组织，开展群众性自防自救工作。</w:t>
      </w:r>
    </w:p>
    <w:p w14:paraId="44FFCD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第四十二条　消防救援机构应当对专职消防队、志愿消防队等消防组织进行业务指导；根据扑救火灾的需要，可以调动指挥专职消防队参加火灾扑救工作。</w:t>
      </w:r>
    </w:p>
    <w:p w14:paraId="246C4B0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 w:name="第四章_灭火救援"/>
      <w:bookmarkEnd w:id="2"/>
      <w:r w:rsidRPr="008C28F9">
        <w:rPr>
          <w:rFonts w:ascii="Helvetica" w:eastAsia="宋体" w:hAnsi="Helvetica" w:cs="Helvetica"/>
          <w:color w:val="333333"/>
          <w:kern w:val="0"/>
          <w:sz w:val="27"/>
          <w:szCs w:val="27"/>
        </w:rPr>
        <w:t>第四章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灭火救援</w:t>
      </w:r>
    </w:p>
    <w:p w14:paraId="6986B9D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第四十三条　县级以上地方人民政府应当组织有关部门针对本行政区域内的火灾特点制定应急预案，建立应急反应和处置机制，为火灾扑救和应急救援工作提供人员、装备等保障。</w:t>
      </w:r>
    </w:p>
    <w:p w14:paraId="70950BD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第四十四条　任何人发现火灾都应当立即报警。任何单位、个人都应当无偿为报警提供便利，不得阻拦报警。严禁谎报火警。</w:t>
      </w:r>
    </w:p>
    <w:p w14:paraId="20F4AFB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人员密集场所发生火灾，该场所的现场工作人员应当立即组织、引导在场人员疏散。</w:t>
      </w:r>
    </w:p>
    <w:p w14:paraId="6605F3B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任何单位发生火灾，必须立即组织力量扑救。邻近单位应当给予支援。</w:t>
      </w:r>
    </w:p>
    <w:p w14:paraId="0D62C2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消防队接到火警，必须立即赶赴火灾现场，救助遇险人员，排除险情，扑灭火灾。</w:t>
      </w:r>
    </w:p>
    <w:p w14:paraId="20DD51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第四十五条　消防救援机构统一组织和指挥火灾现场扑救，应当优先保障遇险人员的生命安全。</w:t>
      </w:r>
    </w:p>
    <w:p w14:paraId="6596D1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火灾现场总指挥根据扑救火灾的需要，有权决定下列事项：</w:t>
      </w:r>
    </w:p>
    <w:p w14:paraId="65F2DA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（一）使用各种水源；</w:t>
      </w:r>
    </w:p>
    <w:p w14:paraId="30B65CF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（二）截断电力、可燃气体和可燃液体的输送，限制用火用电；</w:t>
      </w:r>
    </w:p>
    <w:p w14:paraId="5F1A179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（三）划定警戒区，实行局部交通管制；</w:t>
      </w:r>
    </w:p>
    <w:p w14:paraId="070914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（四）利用临近建筑物和有关设施；</w:t>
      </w:r>
    </w:p>
    <w:p w14:paraId="025399D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（五）为了抢救人员和重要物资，防止火势蔓延，拆除或者破损毗邻火灾现场的建筑物、构筑物或者设施等；</w:t>
      </w:r>
    </w:p>
    <w:p w14:paraId="5C4149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（六）调动供水、供电、供气、通信、医疗救护、交通运输、环境保护等有关单位协助灭火救援。</w:t>
      </w:r>
    </w:p>
    <w:p w14:paraId="4F9CA5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根据扑救火灾的紧急需要，有关地方人民政府应当组织人员、调集所需物资支援灭火。</w:t>
      </w:r>
    </w:p>
    <w:p w14:paraId="478B18E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第四十六条　国家综合性消防救援队、专职消防队参加火灾以外的其他重大灾害事故的应急救援工作，由县级以上人民政府统一领导。</w:t>
      </w:r>
    </w:p>
    <w:p w14:paraId="3E4678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308BD35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赶赴火灾现场或者应急救援现场的消防人员和调集的消防装备、物资，需要铁路、水路或者航空运输的，有关单位应当优先运输。</w:t>
      </w:r>
    </w:p>
    <w:p w14:paraId="7F37EF8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第四十八条　消防车、消防艇以及消防器材、装备和设施，不得用于与消防和应急救援工作无关的事项。</w:t>
      </w:r>
    </w:p>
    <w:p w14:paraId="1FECBAA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第四十九条　国家综合性消防救援队、专职消防队扑救火灾、应急救援，不得收取任何费用。</w:t>
      </w:r>
    </w:p>
    <w:p w14:paraId="57C068F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单位专职消防队、志愿消防队参加扑救外单位火灾所损耗的燃料、灭火剂和器材、装备等，由火灾发生地的人民政府给予补偿。</w:t>
      </w:r>
    </w:p>
    <w:p w14:paraId="0B8781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第五十条　对因参加扑救火灾或者应急救援受伤、致残或者死亡的人员，按照国家有关规定给予医疗、抚恤。</w:t>
      </w:r>
    </w:p>
    <w:p w14:paraId="68758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第五十一条　消防救援机构有权根据需要封闭火灾现场，负责调查火灾原因，统计火灾损失。</w:t>
      </w:r>
    </w:p>
    <w:p w14:paraId="7F19B98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火灾扑灭后，发生火灾的单位和相关人员应当按照消防救援机构的要求保护现场，接受事故调查，如实提供与火灾有关的情况。</w:t>
      </w:r>
    </w:p>
    <w:p w14:paraId="18EF951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消防救援机构根据火灾现场勘验、调查情况和有关的检验、鉴定意见，及时制作火灾事故认定书，作为处理火灾事故的证据。</w:t>
      </w:r>
    </w:p>
    <w:p w14:paraId="3A383301"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3" w:name="第五章_监督检查"/>
      <w:bookmarkEnd w:id="3"/>
      <w:r w:rsidRPr="008C28F9">
        <w:rPr>
          <w:rFonts w:ascii="Helvetica" w:eastAsia="宋体" w:hAnsi="Helvetica" w:cs="Helvetica"/>
          <w:color w:val="333333"/>
          <w:kern w:val="0"/>
          <w:sz w:val="27"/>
          <w:szCs w:val="27"/>
        </w:rPr>
        <w:t>第五章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监督检查</w:t>
      </w:r>
    </w:p>
    <w:p w14:paraId="190993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第五十二条　地方各级人民政府应当落实消防工作责任制，对本级人民政府有关部门履行消防安全职责的情况进行监督检查。</w:t>
      </w:r>
    </w:p>
    <w:p w14:paraId="1F6932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县级以上地方人民政府有关部门应当根据本系统的特点，有针对性地开展消防安全检查，及时督促整改火灾隐患。</w:t>
      </w:r>
    </w:p>
    <w:p w14:paraId="21C284E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第五十三条　消防救援机构应当对机关、团体、企业、事业等单位遵守消防法律、法规的情况依法进行监督检查。公安派出所可以负责日常消防监督检查、开展消防宣传教育，具体办法由国务院公安部门规定。</w:t>
      </w:r>
    </w:p>
    <w:p w14:paraId="3E7090A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消防救援机构、公安派出所的工作人员进行消防监督检查，应当出示证件。</w:t>
      </w:r>
    </w:p>
    <w:p w14:paraId="7F6ABD4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3CECE9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第五十五条　消防救援机构在消防监督检查中发现</w:t>
      </w:r>
      <w:proofErr w:type="gramStart"/>
      <w:r w:rsidRPr="008C28F9">
        <w:rPr>
          <w:rFonts w:ascii="Helvetica" w:eastAsia="宋体" w:hAnsi="Helvetica" w:cs="Helvetica"/>
          <w:color w:val="333333"/>
          <w:kern w:val="0"/>
          <w:szCs w:val="21"/>
        </w:rPr>
        <w:t>城乡消防</w:t>
      </w:r>
      <w:proofErr w:type="gramEnd"/>
      <w:r w:rsidRPr="008C28F9">
        <w:rPr>
          <w:rFonts w:ascii="Helvetica" w:eastAsia="宋体" w:hAnsi="Helvetica" w:cs="Helvetica"/>
          <w:color w:val="333333"/>
          <w:kern w:val="0"/>
          <w:szCs w:val="21"/>
        </w:rPr>
        <w:t>安全布局、公共消防设施不符合消防安全要求，或者发现本地区存在影响公共安全的重大火灾隐患的，应当由应急管理部门书面报告本级人民政府。</w:t>
      </w:r>
    </w:p>
    <w:p w14:paraId="67D5D5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接到报告的人民政府应当及时核实情况，组织或者责成有关部门、单位采取措施，予以整改。</w:t>
      </w:r>
    </w:p>
    <w:p w14:paraId="116F4B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第五十六条　住房和城乡建设主管部门、消防救援机构及其工作人员应当按照法定的职权和程序进行消防设计审查、消防验收、备案抽查和消防安全检查，做到公正、严格、文明、高效。</w:t>
      </w:r>
    </w:p>
    <w:p w14:paraId="759D671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住房和城乡建设主管部门、消防救援机构及其工作人员进行消防设计审查、消防验收、备案抽查和消防安全检查等，不得收取费用，不得利用职务谋取利益；不得利用职务为用</w:t>
      </w:r>
      <w:r w:rsidRPr="008C28F9">
        <w:rPr>
          <w:rFonts w:ascii="Helvetica" w:eastAsia="宋体" w:hAnsi="Helvetica" w:cs="Helvetica"/>
          <w:color w:val="333333"/>
          <w:kern w:val="0"/>
          <w:szCs w:val="21"/>
        </w:rPr>
        <w:lastRenderedPageBreak/>
        <w:t>户、建设单位指定或者变相指定消防产品的品牌、销售单位或者消防技术服务机构、消防设施施工单位。</w:t>
      </w:r>
    </w:p>
    <w:p w14:paraId="3287BA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第五十七条　住房和城乡建设主管部门、消防救援机构及其工作人员执行职务，应当自觉接受社会和公民的监督。</w:t>
      </w:r>
    </w:p>
    <w:p w14:paraId="1C149EB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任何单位和个人都有权对住房和城乡建设主管部门、消防救援机构及其工作人员在执法中的违法行为进行检举、控告。收到检举、控告的机关，应当按照职责及时查处。</w:t>
      </w:r>
    </w:p>
    <w:p w14:paraId="5E18833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第六章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法律责任</w:t>
      </w:r>
    </w:p>
    <w:p w14:paraId="6D6F38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第五十八条　违反本法规定，有下列行为之一的，由住房和城乡建设主管部门、消防救援机构按照各自职权责令停止施工、停止使用或者停产停业，并处三万元以上三十万元以下罚款：</w:t>
      </w:r>
    </w:p>
    <w:p w14:paraId="5ECD52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（一）依法应当进行消防设计审查的建设工程，未经依法审查或者审查不合格，擅自施工的；</w:t>
      </w:r>
    </w:p>
    <w:p w14:paraId="05ED753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（二）依法应当进行消防验收的建设工程，未经消防验收或者消防验收不合格，擅自投入使用的；</w:t>
      </w:r>
    </w:p>
    <w:p w14:paraId="01B749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（三）本法第十三条规定的其他建设工程验收后经依法抽查不合格，不停止使用的；</w:t>
      </w:r>
    </w:p>
    <w:p w14:paraId="6F8E70E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（四）公众聚集场所未经消防救援机构许可，擅自投入使用、营业的，或者经核查发现场所使用、营业情况与承诺内容不符的。</w:t>
      </w:r>
    </w:p>
    <w:p w14:paraId="468D57D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核查发现公众聚集场所使用、营业情况与承诺内容不符，经责令限期改正，逾期不整改或者整改后仍达不到要求的，依法撤销相应许可。</w:t>
      </w:r>
    </w:p>
    <w:p w14:paraId="376F6D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建设单位未依照本法规定在验收后报住房和城乡建设主管部门备案的，由住房和城乡建设主管部门责令改正，处五千元以下罚款。</w:t>
      </w:r>
    </w:p>
    <w:p w14:paraId="48B97FC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第五十九条　违反本法规定，有下列行为之一的，由住房和城乡建设主管部门责令改正或者停止施工，并处一万元以上十万元以下罚款：</w:t>
      </w:r>
    </w:p>
    <w:p w14:paraId="0F6796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（一）建设单位要求建筑设计单位或者建筑施工企业降低消防技术标准设计、施工的；</w:t>
      </w:r>
    </w:p>
    <w:p w14:paraId="13F3BF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（二）建筑设计单位不按照消防技术标准强制性要求进行消防设计的；</w:t>
      </w:r>
    </w:p>
    <w:p w14:paraId="090917E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（三）建筑施工企业不按照消防设计文件和消防技术标准施工，降低消防施工质量的；</w:t>
      </w:r>
    </w:p>
    <w:p w14:paraId="3CE61CC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（四）工程监理单位与建设单位或者建筑施工企业串通，弄虚作假，降低消防施工质量的。</w:t>
      </w:r>
    </w:p>
    <w:p w14:paraId="62EA084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第六十条　单位违反本法规定，有下列行为之一的，责令改正，处五千元以上五万元以下罚款：</w:t>
      </w:r>
    </w:p>
    <w:p w14:paraId="474C88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（一）消防设施、器材或者消防安全标志的配置、设置不符合国家标准、行业标准，或者未保持完好有效的；</w:t>
      </w:r>
    </w:p>
    <w:p w14:paraId="5E27ECD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（二）损坏、挪用或者擅自拆除、停用消防设施、器材的；</w:t>
      </w:r>
    </w:p>
    <w:p w14:paraId="3CB6F1C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（三）占用、堵塞、封闭疏散通道、安全出口或者有其他妨碍安全疏散行为的；</w:t>
      </w:r>
    </w:p>
    <w:p w14:paraId="5166B6D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（四）埋压、圈占、遮挡消火栓或者占用防火间距的；</w:t>
      </w:r>
    </w:p>
    <w:p w14:paraId="6C8206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（五）占用、堵塞、封闭消防车通道，妨碍消防车通行的；</w:t>
      </w:r>
    </w:p>
    <w:p w14:paraId="532D97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（六）人员密集场所在门窗上设置影响逃生和灭火救援的障碍物的；</w:t>
      </w:r>
    </w:p>
    <w:p w14:paraId="170A9D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（七）对火灾隐患经消防救援机构通知后不及时采取措施消除的。</w:t>
      </w:r>
    </w:p>
    <w:p w14:paraId="0D4C2E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个人有前款第二项、第三项、第四项、第五项行为之一的，处警告或者五百元以下罚款。</w:t>
      </w:r>
    </w:p>
    <w:p w14:paraId="3EA0C8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有本条第一款第三项、第四项、第五项、第六项行为，经责令改正拒不改正的，强制执行，所需费用由违法行为人承担。</w:t>
      </w:r>
    </w:p>
    <w:p w14:paraId="39340F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第六十一条　生产、储存、经营易燃易爆危险品的场所与居住场所设置在同一建筑物内，或者未与居住场所保持安全距离的，责令停产停业，并处五千元以上五万元以下罚款。</w:t>
      </w:r>
    </w:p>
    <w:p w14:paraId="1D54A78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生产、储存、经营其他物品的场所与居住场所设置在同一建筑物内，不符合消防技术标准的，依照前款规定处罚。</w:t>
      </w:r>
    </w:p>
    <w:p w14:paraId="53ABE67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第六十二条　有下列行为之一的，依照《中华人民共和国治安管理处罚法》的规定处罚：</w:t>
      </w:r>
    </w:p>
    <w:p w14:paraId="04B570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（一）违反有关消防技术标准和管理规定生产、储存、运输、销售、使用、销毁易燃易爆危险品的；</w:t>
      </w:r>
    </w:p>
    <w:p w14:paraId="3F9D15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（二）非法携带易燃易爆危险品进入公共场所或者乘坐公共交通工具的；</w:t>
      </w:r>
    </w:p>
    <w:p w14:paraId="083BE37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（三）谎报火警的；</w:t>
      </w:r>
    </w:p>
    <w:p w14:paraId="7C9127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（四）阻碍消防车、消防艇执行任务的；</w:t>
      </w:r>
    </w:p>
    <w:p w14:paraId="679B2A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（五）阻碍消防救援机构的工作人员依法执行职务的。</w:t>
      </w:r>
    </w:p>
    <w:p w14:paraId="46A8F4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第六十三条　违反本法规定，有下列行为之一的，处警告或者五百元以下罚款；情节严重的，处五日以下拘留：</w:t>
      </w:r>
    </w:p>
    <w:p w14:paraId="5AC968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（一）违反消防安全规定进入生产、储存易燃易爆危险品场所的；</w:t>
      </w:r>
    </w:p>
    <w:p w14:paraId="7BAFD55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（二）违反规定使用明火作业或者在具有火灾、爆炸危险的场所吸烟、使用明火的。</w:t>
      </w:r>
    </w:p>
    <w:p w14:paraId="2397DF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第六十四条　违反本法规定，有下列行为之一，尚不构成犯罪的，处十日以上十五日以下拘留，可以并处五百元以下罚款；情节较轻的，处警告或者五百元以下罚款：</w:t>
      </w:r>
    </w:p>
    <w:p w14:paraId="14556A3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（一）指使或者强令他人违反消防安全规定，冒险作业的；</w:t>
      </w:r>
    </w:p>
    <w:p w14:paraId="2BD88E0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（二）过失引起火灾的；</w:t>
      </w:r>
    </w:p>
    <w:p w14:paraId="2DCE934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（三）在火灾发生后阻拦报警，或者负有报告职责的人员不及时报警的；</w:t>
      </w:r>
    </w:p>
    <w:p w14:paraId="68F46BE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（四）扰乱火灾现场秩序，或者拒不执行火灾现场指挥员指挥，影响灭火救援的；</w:t>
      </w:r>
    </w:p>
    <w:p w14:paraId="03DD1CD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（五）故意破坏或者伪造火灾现场的；</w:t>
      </w:r>
    </w:p>
    <w:p w14:paraId="54A94C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（六）擅自拆封或者使用被消防救援机构查封的场所、部位的。</w:t>
      </w:r>
    </w:p>
    <w:p w14:paraId="7DDD8C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第六十五条　违反本法规定，生产、销售不合格的消防产品或者国家明令淘汰的消防产品的，由产品质量监督部门或者工商行政管理部门依照《中华人民共和国产品质量法》的规定从重处罚。</w:t>
      </w:r>
    </w:p>
    <w:p w14:paraId="3754D58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4C8F8CB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3A15C3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第六十六条　电器产品、燃气用具的安装、使用及其线路、管路的设计、敷设、维护保养、检测不符合消防技术标准和管理规定的，责令限期改正；逾期不改正的，责令停止使用，可以并处一千元以上五千元以下罚款。</w:t>
      </w:r>
    </w:p>
    <w:p w14:paraId="6FEFB9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5AAF22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第六十八条　人员密集场所发生火灾，该场所的现场工作人员不履行组织、引导在场人员疏散的义务，情节严重，尚不构成犯罪的，处五日以上十日以下拘留。</w:t>
      </w:r>
    </w:p>
    <w:p w14:paraId="0BB865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3C29BA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14:paraId="27E04A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第七十条　本法规定的行政处罚，除应当由公安机关依照《中华人民共和国治安管理处罚法》的有关规定决定的外，由住房和城乡建设主管部门、消防救援机构按照各自职权决定。</w:t>
      </w:r>
    </w:p>
    <w:p w14:paraId="629C7E3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被责令停止施工、停止使用、停产停业的，应当在整改后向</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决定的部门或者机构报告，经检查合格，方可恢复施工、使用、生产、经营。</w:t>
      </w:r>
    </w:p>
    <w:p w14:paraId="28A41C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当事人逾期不执行停产停业、停止使用、停止施工决定的，由</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决定的部门或者机构强制执行。</w:t>
      </w:r>
    </w:p>
    <w:p w14:paraId="3AEE6C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责令停产停业，对经济和社会生活影响较大的，由住房和城乡建设主管部门或者应急管理部门报请本级人民政府依法决定。</w:t>
      </w:r>
    </w:p>
    <w:p w14:paraId="67C72F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第七十一条　住房和城乡建设主管部门、消防救援机构的工作人员滥用职权、玩忽职守、徇私舞弊，有下列行为之一，尚不构成犯罪的，依法给予处分：</w:t>
      </w:r>
    </w:p>
    <w:p w14:paraId="5F72FF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（一）对不符合消防安全要求的消防设计文件、建设工程、场所准予审查合格、消防验收合格、消防安全检查合格的；</w:t>
      </w:r>
    </w:p>
    <w:p w14:paraId="59C767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（二）无故拖延消防设计审查、消防验收、消防安全检查，不在法定期限内履行职责的；</w:t>
      </w:r>
    </w:p>
    <w:p w14:paraId="51DDDA3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（三）发现火灾隐患不及时通知有关单位或者个人整改的；</w:t>
      </w:r>
    </w:p>
    <w:p w14:paraId="4709E31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（四）利用职务为用户、建设单位指定或者变相指定消防产品的品牌、销售单位或者消防技术服务机构、消防设施施工单位的；</w:t>
      </w:r>
    </w:p>
    <w:p w14:paraId="615B065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（五）将消防车、消防艇以及消防器材、装备和设施用于与消防和应急救援无关的事项的；</w:t>
      </w:r>
    </w:p>
    <w:p w14:paraId="7C0FD90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（六）其他滥用职权、玩忽职守、徇私舞弊的行为。</w:t>
      </w:r>
    </w:p>
    <w:p w14:paraId="0706BB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产品质量监督、工商行政管理等其他有关行政主管部门的工作人员在消防工作中滥用职权、玩忽职守、徇私舞弊，尚不构成犯罪的，依法给予处分。</w:t>
      </w:r>
    </w:p>
    <w:p w14:paraId="2856564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第七十二条　违反本法规定，构成犯罪的，依法追究刑事责任。</w:t>
      </w:r>
    </w:p>
    <w:p w14:paraId="1337FEBE"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4" w:name="第七章_附_则"/>
      <w:bookmarkEnd w:id="4"/>
      <w:r w:rsidRPr="008C28F9">
        <w:rPr>
          <w:rFonts w:ascii="Helvetica" w:eastAsia="宋体" w:hAnsi="Helvetica" w:cs="Helvetica"/>
          <w:color w:val="333333"/>
          <w:kern w:val="0"/>
          <w:sz w:val="27"/>
          <w:szCs w:val="27"/>
        </w:rPr>
        <w:t>第七章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附</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则</w:t>
      </w:r>
    </w:p>
    <w:p w14:paraId="66346D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第七十三条　本法下列用语的含义：</w:t>
      </w:r>
    </w:p>
    <w:p w14:paraId="045BB2B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（一）消防设施，是指火灾自动报警系统、自动灭火系统、消火栓系统、防烟排烟系统以及应急广播和应急照明、安全疏散设施等。</w:t>
      </w:r>
    </w:p>
    <w:p w14:paraId="4CE3A69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（二）消防产品，是指专门用于火灾预防、灭火救援和火灾防护、避难、逃生的产品。</w:t>
      </w:r>
    </w:p>
    <w:p w14:paraId="547ACA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（三）公众聚集场所，是指宾馆、饭店、商场、集贸市场、客运车站候车室、客运码头候船厅、民用机场航站楼、体育场馆、会堂以及公共娱乐场所等。</w:t>
      </w:r>
    </w:p>
    <w:p w14:paraId="05BFC2D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77401B2F" w14:textId="0C4AE5AD" w:rsidR="00B0691C" w:rsidRPr="00060BA3" w:rsidRDefault="008C28F9" w:rsidP="00060BA3">
      <w:pPr>
        <w:widowControl/>
        <w:shd w:val="clear" w:color="auto" w:fill="FFFFFF"/>
        <w:spacing w:line="360" w:lineRule="atLeast"/>
        <w:ind w:firstLine="480"/>
        <w:jc w:val="left"/>
        <w:rPr>
          <w:rFonts w:ascii="Helvetica" w:eastAsia="宋体" w:hAnsi="Helvetica" w:cs="Helvetica" w:hint="eastAsia"/>
          <w:color w:val="333333"/>
          <w:kern w:val="0"/>
          <w:szCs w:val="21"/>
        </w:rPr>
      </w:pPr>
      <w:r w:rsidRPr="008C28F9">
        <w:rPr>
          <w:rFonts w:ascii="Helvetica" w:eastAsia="宋体" w:hAnsi="Helvetica" w:cs="Helvetica"/>
          <w:color w:val="333333"/>
          <w:kern w:val="0"/>
          <w:szCs w:val="21"/>
        </w:rPr>
        <w:t>第七十四条　本法自</w:t>
      </w:r>
      <w:r w:rsidRPr="008C28F9">
        <w:rPr>
          <w:rFonts w:ascii="宋体" w:eastAsia="宋体" w:hAnsi="宋体" w:cs="Helvetica"/>
          <w:color w:val="333333"/>
          <w:kern w:val="0"/>
          <w:szCs w:val="21"/>
        </w:rPr>
        <w:t>2009年5月1日起</w:t>
      </w:r>
      <w:r w:rsidRPr="008C28F9">
        <w:rPr>
          <w:rFonts w:ascii="Helvetica" w:eastAsia="宋体" w:hAnsi="Helvetica" w:cs="Helvetica"/>
          <w:color w:val="333333"/>
          <w:kern w:val="0"/>
          <w:szCs w:val="21"/>
        </w:rPr>
        <w:t>施行。</w:t>
      </w:r>
    </w:p>
    <w:sectPr w:rsidR="00B0691C" w:rsidRPr="00060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060BA3"/>
    <w:rsid w:val="001C4857"/>
    <w:rsid w:val="00372587"/>
    <w:rsid w:val="005162BC"/>
    <w:rsid w:val="00687089"/>
    <w:rsid w:val="00815003"/>
    <w:rsid w:val="008C28F9"/>
    <w:rsid w:val="00A63534"/>
    <w:rsid w:val="00A67996"/>
    <w:rsid w:val="00B0691C"/>
    <w:rsid w:val="00C800BB"/>
    <w:rsid w:val="00C857E5"/>
    <w:rsid w:val="00E05420"/>
    <w:rsid w:val="00EE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4</cp:revision>
  <dcterms:created xsi:type="dcterms:W3CDTF">2024-04-02T01:07:00Z</dcterms:created>
  <dcterms:modified xsi:type="dcterms:W3CDTF">2024-04-02T02:08:00Z</dcterms:modified>
</cp:coreProperties>
</file>